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立川山岳会会則</w:t>
      </w:r>
    </w:p>
    <w:p>
      <w:pPr>
        <w:jc w:val="center"/>
        <w:rPr>
          <w:rFonts w:hint="eastAsia" w:ascii="Meiryo UI" w:hAnsi="Meiryo UI" w:eastAsia="Meiryo UI" w:cs="Meiryo UI"/>
        </w:rPr>
      </w:pP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名称　本会を立川山岳会(以下本会と呼ぶ)と称する。</w:t>
      </w: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目的　本会は山岳地域等での登山・登攀活動を通して、会員相互の交流、研鑽を図る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ことを目的とする。</w:t>
      </w: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活動　本会は前条の目的のため次の活動を行う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（１）山岳地域における登山活動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（２）山岳地域における登攀活動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（３）マルチピッチクライミングを含むフリークライミング活動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（４）その他上記に準ずる登山行為</w:t>
      </w: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上部団体　本会は東京都山岳連盟に加盟する。</w:t>
      </w: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会員の義務</w:t>
      </w:r>
    </w:p>
    <w:p>
      <w:pPr>
        <w:pStyle w:val="8"/>
        <w:numPr>
          <w:ilvl w:val="1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会員は会費を納め、積極的に会の運営に携わる義務を有する</w:t>
      </w:r>
    </w:p>
    <w:p>
      <w:pPr>
        <w:pStyle w:val="8"/>
        <w:ind w:left="1260"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（会費　入会金　2,000円　年会費　</w:t>
      </w:r>
      <w:r>
        <w:rPr>
          <w:rFonts w:hint="eastAsia" w:ascii="Meiryo UI" w:hAnsi="Meiryo UI" w:eastAsia="Meiryo UI" w:cs="Meiryo UI"/>
          <w:lang w:val="en-US" w:eastAsia="ja-JP"/>
        </w:rPr>
        <w:t>3</w:t>
      </w:r>
      <w:r>
        <w:rPr>
          <w:rFonts w:hint="eastAsia" w:ascii="Meiryo UI" w:hAnsi="Meiryo UI" w:eastAsia="Meiryo UI" w:cs="Meiryo UI"/>
        </w:rPr>
        <w:t>,000円）</w:t>
      </w:r>
      <w:bookmarkStart w:id="0" w:name="_GoBack"/>
      <w:bookmarkEnd w:id="0"/>
    </w:p>
    <w:p>
      <w:pPr>
        <w:pStyle w:val="8"/>
        <w:ind w:left="420" w:leftChars="2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（２）　会員は山岳保険に加入する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（３）　会員は山行規約を遵守する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 xml:space="preserve">（４）　遭難発生時は遭難対策本部を設置し、会員は可能な限り協力する　　　　　　　　　　　　 </w:t>
      </w:r>
    </w:p>
    <w:p>
      <w:pPr>
        <w:pStyle w:val="8"/>
        <w:ind w:left="420" w:leftChars="2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（５）  ＯＢＯＧ会員は会員が認めた場合に限る</w:t>
      </w:r>
    </w:p>
    <w:p>
      <w:pPr>
        <w:pStyle w:val="8"/>
        <w:ind w:left="0" w:leftChars="0" w:firstLine="420" w:firstLineChars="2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（６）　退会する会員は、当会にその旨申し出る</w:t>
      </w: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例会　月１回、第３水曜日に開催する</w:t>
      </w: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総会　代表が招集し、毎年３月に開催する。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総会は決議権委譲を含む会員の２分の１の出席で成立し、議決は多数決とする</w:t>
      </w: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役員　当会は次の役員を置き、任期は，４月１日から翌年３月３１日迄の１か年とし、　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再選、重任を妨げない。</w:t>
      </w:r>
    </w:p>
    <w:p>
      <w:pPr>
        <w:pStyle w:val="8"/>
        <w:ind w:left="420" w:leftChars="0" w:firstLine="630" w:firstLineChars="3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役員に欠員が生じた時は、遅滞なく補充する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（１）代表　１名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（２）副代表　若干名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（３）会計　１名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（４）保険　１名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（５）庶務　１名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（６）装備　１名</w:t>
      </w:r>
    </w:p>
    <w:p>
      <w:pPr>
        <w:pStyle w:val="8"/>
        <w:ind w:left="420" w:leftChars="0" w:firstLine="840" w:firstLineChars="40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（７）遭難対策　若干名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（８）ホームページ　１名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（９）山行管理　若干名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（10）山行リスト　１名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（11）立川山岳会フリークライミングクラブ　若干名</w:t>
      </w:r>
    </w:p>
    <w:p>
      <w:pPr>
        <w:pStyle w:val="8"/>
        <w:ind w:left="420" w:leftChars="0" w:firstLine="840" w:firstLineChars="400"/>
        <w:rPr>
          <w:rFonts w:hint="eastAsia" w:ascii="Meiryo UI" w:hAnsi="Meiryo UI" w:eastAsia="Meiryo UI" w:cs="Meiryo UI"/>
        </w:rPr>
      </w:pPr>
    </w:p>
    <w:p>
      <w:pPr>
        <w:pStyle w:val="8"/>
        <w:ind w:left="420" w:leftChars="0" w:firstLine="840" w:firstLineChars="400"/>
        <w:rPr>
          <w:rFonts w:hint="eastAsia" w:ascii="Meiryo UI" w:hAnsi="Meiryo UI" w:eastAsia="Meiryo UI" w:cs="Meiryo UI"/>
        </w:rPr>
      </w:pPr>
    </w:p>
    <w:p>
      <w:pPr>
        <w:pStyle w:val="8"/>
        <w:ind w:left="420" w:leftChars="0" w:firstLine="840" w:firstLineChars="400"/>
        <w:rPr>
          <w:rFonts w:hint="eastAsia" w:ascii="Meiryo UI" w:hAnsi="Meiryo UI" w:eastAsia="Meiryo UI" w:cs="Meiryo UI"/>
        </w:rPr>
      </w:pP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連絡手段　本会は会員相互の連絡のため次の手段を設置する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（１）一般メーリング　山行計画書の提出、下山連絡、山行報告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>　　　　（２）山行管理メーリング　山行管理と役員間の連絡</w:t>
      </w:r>
    </w:p>
    <w:p>
      <w:pPr>
        <w:pStyle w:val="8"/>
        <w:numPr>
          <w:ilvl w:val="0"/>
          <w:numId w:val="1"/>
        </w:numPr>
        <w:ind w:leftChars="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会計　本会の資金は，会員の拠出する会費，その雑収入をもってあてる。</w:t>
      </w:r>
      <w:r>
        <w:rPr>
          <w:rFonts w:hint="eastAsia" w:ascii="Meiryo UI" w:hAnsi="Meiryo UI" w:eastAsia="Meiryo UI" w:cs="Meiryo UI"/>
        </w:rPr>
        <w:br w:type="textWrapping"/>
      </w:r>
      <w:r>
        <w:rPr>
          <w:rFonts w:hint="eastAsia" w:ascii="Meiryo UI" w:hAnsi="Meiryo UI" w:eastAsia="Meiryo UI" w:cs="Meiryo UI"/>
        </w:rPr>
        <w:t xml:space="preserve">　　　  （１）本会の会計年度は毎年４月１日から翌年３月３１日迄の１か年とする。    </w:t>
      </w:r>
    </w:p>
    <w:p>
      <w:pPr>
        <w:pStyle w:val="8"/>
        <w:ind w:left="420" w:leftChars="0" w:firstLine="735" w:firstLineChars="350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（２）本会の決算報告書は，総会の議を経て公示しなければならない</w:t>
      </w:r>
    </w:p>
    <w:p>
      <w:pPr>
        <w:pStyle w:val="4"/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以上</w:t>
      </w:r>
    </w:p>
    <w:p>
      <w:pPr>
        <w:pStyle w:val="8"/>
        <w:ind w:left="420" w:leftChars="0"/>
        <w:jc w:val="right"/>
        <w:rPr>
          <w:rFonts w:hint="eastAsia" w:ascii="Meiryo UI" w:hAnsi="Meiryo UI" w:eastAsia="Meiryo UI" w:cs="Meiryo UI"/>
        </w:rPr>
      </w:pPr>
    </w:p>
    <w:p>
      <w:pPr>
        <w:rPr>
          <w:rFonts w:hint="eastAsia" w:ascii="Meiryo UI" w:hAnsi="Meiryo UI" w:eastAsia="Meiryo UI" w:cs="Meiryo UI"/>
          <w:szCs w:val="21"/>
        </w:rPr>
      </w:pPr>
      <w:r>
        <w:rPr>
          <w:rFonts w:hint="eastAsia" w:ascii="Meiryo UI" w:hAnsi="Meiryo UI" w:eastAsia="Meiryo UI" w:cs="Meiryo UI"/>
          <w:szCs w:val="21"/>
        </w:rPr>
        <w:t>２００６年４月施行</w:t>
      </w:r>
    </w:p>
    <w:p>
      <w:pPr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２００９年４月１５日一部改訂</w:t>
      </w:r>
    </w:p>
    <w:p>
      <w:pPr>
        <w:rPr>
          <w:rFonts w:hint="eastAsia" w:ascii="Meiryo UI" w:hAnsi="Meiryo UI" w:eastAsia="Meiryo UI" w:cs="Meiryo UI"/>
          <w:szCs w:val="21"/>
        </w:rPr>
      </w:pPr>
      <w:r>
        <w:rPr>
          <w:rFonts w:hint="eastAsia" w:ascii="Meiryo UI" w:hAnsi="Meiryo UI" w:eastAsia="Meiryo UI" w:cs="Meiryo UI"/>
        </w:rPr>
        <w:t>２０１０年３月１８日一部改訂</w:t>
      </w:r>
    </w:p>
    <w:p>
      <w:pPr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２０１５年３月１８日一部改訂</w:t>
      </w:r>
    </w:p>
    <w:p>
      <w:pPr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２０１７年５月１８日一部改訂</w:t>
      </w:r>
    </w:p>
    <w:p>
      <w:pPr>
        <w:rPr>
          <w:rFonts w:hint="eastAsia" w:ascii="Meiryo UI" w:hAnsi="Meiryo UI" w:eastAsia="Meiryo UI" w:cs="Meiryo UI"/>
        </w:rPr>
      </w:pPr>
      <w:r>
        <w:rPr>
          <w:rFonts w:hint="eastAsia" w:ascii="Meiryo UI" w:hAnsi="Meiryo UI" w:eastAsia="Meiryo UI" w:cs="Meiryo UI"/>
        </w:rPr>
        <w:t>２０１８年４月　１日一部改訂</w:t>
      </w:r>
    </w:p>
    <w:p>
      <w:pPr>
        <w:rPr>
          <w:rFonts w:hint="default" w:ascii="Meiryo UI" w:hAnsi="Meiryo UI" w:eastAsia="Meiryo UI" w:cs="Meiryo UI"/>
          <w:lang w:val="en-US" w:eastAsia="ja-JP"/>
        </w:rPr>
      </w:pPr>
      <w:r>
        <w:rPr>
          <w:rFonts w:hint="eastAsia" w:ascii="Meiryo UI" w:hAnsi="Meiryo UI" w:eastAsia="Meiryo UI" w:cs="Meiryo UI"/>
          <w:lang w:val="en-US" w:eastAsia="ja-JP"/>
        </w:rPr>
        <w:t>２０２３年９月０７日一部改訂</w:t>
      </w:r>
    </w:p>
    <w:sectPr>
      <w:pgSz w:w="11906" w:h="16838"/>
      <w:pgMar w:top="993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65DD4"/>
    <w:multiLevelType w:val="multilevel"/>
    <w:tmpl w:val="39965DD4"/>
    <w:lvl w:ilvl="0" w:tentative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84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23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losing"/>
    <w:basedOn w:val="1"/>
    <w:link w:val="11"/>
    <w:unhideWhenUsed/>
    <w:uiPriority w:val="99"/>
    <w:pPr>
      <w:jc w:val="right"/>
    </w:pPr>
  </w:style>
  <w:style w:type="paragraph" w:styleId="5">
    <w:name w:val="footer"/>
    <w:basedOn w:val="1"/>
    <w:link w:val="14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link w:val="12"/>
    <w:semiHidden/>
    <w:unhideWhenUsed/>
    <w:uiPriority w:val="0"/>
    <w:rPr>
      <w:rFonts w:ascii="Cambria" w:hAnsi="Cambria" w:eastAsia="ＭＳ Ｐゴシック"/>
      <w:sz w:val="18"/>
      <w:szCs w:val="18"/>
    </w:rPr>
  </w:style>
  <w:style w:type="paragraph" w:styleId="7">
    <w:name w:val="header"/>
    <w:basedOn w:val="1"/>
    <w:link w:val="13"/>
    <w:unhideWhenUsed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8">
    <w:name w:val="リスト段落1"/>
    <w:basedOn w:val="1"/>
    <w:qFormat/>
    <w:uiPriority w:val="34"/>
    <w:pPr>
      <w:ind w:left="840" w:leftChars="400"/>
    </w:p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ＭＳ 明朝" w:hAnsi="Times New Roman" w:eastAsia="ＭＳ 明朝" w:cs="ＭＳ 明朝"/>
      <w:color w:val="000000"/>
      <w:sz w:val="24"/>
      <w:szCs w:val="24"/>
      <w:lang w:val="en-US" w:eastAsia="zh-CN" w:bidi="ar-SA"/>
    </w:rPr>
  </w:style>
  <w:style w:type="paragraph" w:customStyle="1" w:styleId="10">
    <w:name w:val="Revision"/>
    <w:hidden/>
    <w:semiHidden/>
    <w:uiPriority w:val="99"/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customStyle="1" w:styleId="11">
    <w:name w:val="結語 (文字)"/>
    <w:basedOn w:val="2"/>
    <w:link w:val="4"/>
    <w:uiPriority w:val="99"/>
  </w:style>
  <w:style w:type="character" w:customStyle="1" w:styleId="12">
    <w:name w:val="吹き出し (文字)"/>
    <w:basedOn w:val="2"/>
    <w:link w:val="6"/>
    <w:semiHidden/>
    <w:uiPriority w:val="0"/>
    <w:rPr>
      <w:rFonts w:ascii="Cambria" w:hAnsi="Cambria" w:eastAsia="ＭＳ Ｐゴシック"/>
      <w:kern w:val="2"/>
      <w:sz w:val="18"/>
      <w:szCs w:val="18"/>
      <w:lang w:eastAsia="ja-JP"/>
    </w:rPr>
  </w:style>
  <w:style w:type="character" w:customStyle="1" w:styleId="13">
    <w:name w:val="ヘッダー (文字)"/>
    <w:basedOn w:val="2"/>
    <w:link w:val="7"/>
    <w:uiPriority w:val="0"/>
    <w:rPr>
      <w:rFonts w:ascii="Century" w:hAnsi="Century" w:eastAsia="ＭＳ 明朝"/>
      <w:kern w:val="2"/>
      <w:sz w:val="21"/>
      <w:szCs w:val="22"/>
      <w:lang w:eastAsia="ja-JP"/>
    </w:rPr>
  </w:style>
  <w:style w:type="character" w:customStyle="1" w:styleId="14">
    <w:name w:val="フッター (文字)"/>
    <w:basedOn w:val="2"/>
    <w:link w:val="5"/>
    <w:uiPriority w:val="0"/>
    <w:rPr>
      <w:rFonts w:ascii="Century" w:hAnsi="Century" w:eastAsia="ＭＳ 明朝"/>
      <w:kern w:val="2"/>
      <w:sz w:val="21"/>
      <w:szCs w:val="22"/>
      <w:lang w:eastAsia="ja-JP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854</Characters>
  <Lines>7</Lines>
  <Paragraphs>2</Paragraphs>
  <TotalTime>2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2018-01-25T05:28:00Z</dcterms:created>
  <dc:creator>hirot</dc:creator>
  <cp:lastModifiedBy>hirotake</cp:lastModifiedBy>
  <cp:lastPrinted>2018-02-28T02:36:00Z</cp:lastPrinted>
  <dcterms:modified xsi:type="dcterms:W3CDTF">2023-09-07T12:33:48Z</dcterms:modified>
  <dc:title>立川山岳会会則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1041-11.2.0.10130</vt:lpwstr>
  </property>
  <property fmtid="{D5CDD505-2E9C-101B-9397-08002B2CF9AE}" pid="3" name="目的">
    <vt:lpwstr>1041-9.1.0.4759</vt:lpwstr>
  </property>
</Properties>
</file>